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132" w:rsidRDefault="00761B52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9C3132" w:rsidRDefault="00761B5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9C3132" w:rsidRDefault="009C313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C3132" w:rsidRDefault="00761B5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9C3132" w:rsidRDefault="009C3132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9C3132" w:rsidRDefault="009C313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9C3132" w:rsidRDefault="00761B52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9C3132" w:rsidRDefault="00761B5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бензиновые, дизельные генераторы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</w:t>
      </w:r>
      <w:r>
        <w:rPr>
          <w:rFonts w:ascii="Tinos" w:eastAsia="Tinos" w:hAnsi="Tinos" w:cs="Tinos"/>
        </w:rPr>
        <w:t>и (Приложение № 1), являющейся неотъемлемой частью настоящего Договора.</w:t>
      </w:r>
    </w:p>
    <w:p w:rsidR="009C3132" w:rsidRDefault="00761B5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9C3132" w:rsidRDefault="00761B5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</w:t>
      </w:r>
      <w:r>
        <w:rPr>
          <w:rFonts w:ascii="Tinos" w:eastAsia="Tinos" w:hAnsi="Tinos" w:cs="Tinos"/>
          <w:sz w:val="22"/>
          <w:szCs w:val="22"/>
        </w:rPr>
        <w:t>дке, определенном настоящим Договором.</w:t>
      </w:r>
    </w:p>
    <w:p w:rsidR="009C3132" w:rsidRDefault="00761B5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9C3132" w:rsidRDefault="00761B52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</w:t>
      </w:r>
      <w:r>
        <w:rPr>
          <w:rFonts w:ascii="Tinos" w:eastAsia="Tinos" w:hAnsi="Tinos" w:cs="Tinos"/>
          <w:sz w:val="22"/>
          <w:szCs w:val="22"/>
        </w:rPr>
        <w:t xml:space="preserve">ии (приложение 1 к Договору). Цена является твердой, окончательной и не подлежит изменению в течение срока его действия. </w:t>
      </w:r>
    </w:p>
    <w:p w:rsidR="009C3132" w:rsidRDefault="00761B52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</w:t>
      </w:r>
      <w:r>
        <w:rPr>
          <w:rFonts w:ascii="Tinos" w:eastAsia="Tinos" w:hAnsi="Tinos" w:cs="Tinos"/>
          <w:sz w:val="22"/>
          <w:szCs w:val="22"/>
        </w:rPr>
        <w:t>вки налога, который уплачивается сверх цены Договора, без заключения дополнительного соглашения к настоящему Договору.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</w:t>
      </w:r>
      <w:r>
        <w:rPr>
          <w:rFonts w:ascii="Tinos" w:eastAsia="Tinos" w:hAnsi="Tinos" w:cs="Tinos"/>
          <w:sz w:val="22"/>
          <w:szCs w:val="22"/>
        </w:rPr>
        <w:t>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</w:t>
      </w:r>
      <w:r>
        <w:rPr>
          <w:rFonts w:ascii="Tinos" w:eastAsia="Tinos" w:hAnsi="Tinos" w:cs="Tinos"/>
          <w:sz w:val="22"/>
          <w:szCs w:val="22"/>
        </w:rPr>
        <w:t xml:space="preserve">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</w:t>
      </w:r>
      <w:r>
        <w:rPr>
          <w:rFonts w:ascii="Tinos" w:eastAsia="Tinos" w:hAnsi="Tinos" w:cs="Tinos"/>
          <w:sz w:val="22"/>
          <w:szCs w:val="22"/>
        </w:rPr>
        <w:t>ые возможные затраты.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</w:t>
      </w:r>
      <w:r>
        <w:rPr>
          <w:rFonts w:ascii="Tinos" w:eastAsia="Tinos" w:hAnsi="Tinos" w:cs="Tinos"/>
          <w:sz w:val="22"/>
          <w:szCs w:val="22"/>
        </w:rPr>
        <w:t>тельному письменному соглашению сторон с оформлением новой Спецификации.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C3132" w:rsidRDefault="00761B5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</w:t>
      </w:r>
      <w:r>
        <w:rPr>
          <w:rFonts w:ascii="Tinos" w:eastAsia="Tinos" w:hAnsi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C3132" w:rsidRDefault="00761B5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</w:t>
      </w:r>
      <w:r>
        <w:rPr>
          <w:rFonts w:ascii="Tinos" w:eastAsia="Tinos" w:hAnsi="Tinos" w:cs="Tinos"/>
          <w:sz w:val="22"/>
          <w:szCs w:val="22"/>
        </w:rPr>
        <w:t>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</w:t>
      </w:r>
      <w:r>
        <w:rPr>
          <w:rFonts w:ascii="Tinos" w:eastAsia="Tinos" w:hAnsi="Tinos" w:cs="Tinos"/>
          <w:sz w:val="22"/>
          <w:szCs w:val="22"/>
        </w:rPr>
        <w:t>змещения Покупателю из бюджета, указанных выше сумм налога.</w:t>
      </w:r>
    </w:p>
    <w:p w:rsidR="009C3132" w:rsidRDefault="00761B5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C3132" w:rsidRDefault="00761B5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</w:t>
      </w:r>
      <w:r>
        <w:rPr>
          <w:rFonts w:ascii="Tinos" w:eastAsia="Tinos" w:hAnsi="Tinos" w:cs="Tinos"/>
          <w:sz w:val="22"/>
          <w:szCs w:val="22"/>
        </w:rPr>
        <w:t>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</w:t>
      </w:r>
      <w:r>
        <w:rPr>
          <w:rFonts w:ascii="Tinos" w:eastAsia="Tinos" w:hAnsi="Tinos" w:cs="Tinos"/>
          <w:sz w:val="22"/>
          <w:szCs w:val="22"/>
        </w:rPr>
        <w:t>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</w:t>
      </w:r>
      <w:r>
        <w:rPr>
          <w:rFonts w:ascii="Tinos" w:eastAsia="Tinos" w:hAnsi="Tinos" w:cs="Tinos"/>
          <w:sz w:val="22"/>
          <w:szCs w:val="22"/>
        </w:rPr>
        <w:t xml:space="preserve">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</w:t>
      </w:r>
      <w:r>
        <w:rPr>
          <w:rFonts w:ascii="Tinos" w:eastAsia="Tinos" w:hAnsi="Tinos" w:cs="Tinos"/>
          <w:sz w:val="22"/>
          <w:szCs w:val="22"/>
        </w:rPr>
        <w:t>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</w:t>
      </w:r>
      <w:r>
        <w:rPr>
          <w:rFonts w:ascii="Tinos" w:eastAsia="Tinos" w:hAnsi="Tinos" w:cs="Tinos"/>
          <w:sz w:val="22"/>
          <w:szCs w:val="22"/>
        </w:rPr>
        <w:t>ли возмещения Покупателю из бюджета, указанных выше сумм налога».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</w:t>
      </w:r>
      <w:r>
        <w:rPr>
          <w:rFonts w:ascii="Tinos" w:eastAsia="Tinos" w:hAnsi="Tinos" w:cs="Tinos"/>
          <w:sz w:val="22"/>
          <w:szCs w:val="22"/>
        </w:rPr>
        <w:t>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Покупателю, подписанный со </w:t>
      </w:r>
      <w:r>
        <w:rPr>
          <w:rFonts w:ascii="Tinos" w:eastAsia="Tinos" w:hAnsi="Tinos" w:cs="Tinos"/>
          <w:sz w:val="22"/>
          <w:szCs w:val="22"/>
        </w:rPr>
        <w:t>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9C3132" w:rsidRDefault="00761B52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</w:t>
      </w:r>
      <w:r>
        <w:rPr>
          <w:rFonts w:ascii="Tinos" w:eastAsia="Tinos" w:hAnsi="Tinos" w:cs="Tinos"/>
          <w:sz w:val="22"/>
          <w:szCs w:val="22"/>
        </w:rPr>
        <w:t>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C3132" w:rsidRDefault="00761B5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</w:t>
      </w:r>
      <w:r>
        <w:rPr>
          <w:rFonts w:ascii="Tinos" w:eastAsia="Tinos" w:hAnsi="Tinos" w:cs="Tinos"/>
          <w:sz w:val="22"/>
          <w:szCs w:val="22"/>
        </w:rPr>
        <w:t>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</w:t>
      </w:r>
      <w:r>
        <w:rPr>
          <w:rFonts w:ascii="Tinos" w:eastAsia="Tinos" w:hAnsi="Tinos" w:cs="Tinos"/>
          <w:sz w:val="22"/>
          <w:szCs w:val="22"/>
        </w:rPr>
        <w:t xml:space="preserve">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</w:t>
      </w:r>
      <w:r>
        <w:rPr>
          <w:rFonts w:ascii="Tinos" w:eastAsia="Tinos" w:hAnsi="Tinos" w:cs="Tinos"/>
          <w:sz w:val="22"/>
          <w:szCs w:val="22"/>
        </w:rPr>
        <w:t>контролю и надзору в области налогов и сборов».</w:t>
      </w:r>
    </w:p>
    <w:p w:rsidR="009C3132" w:rsidRDefault="00761B5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9C3132" w:rsidRDefault="00761B52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9C3132" w:rsidRDefault="00761B52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9C3132" w:rsidRDefault="00761B52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Способ поставки: поставка осуществляется транспортом за счет средств Поставщика.</w:t>
      </w:r>
    </w:p>
    <w:p w:rsidR="009C3132" w:rsidRDefault="00761B5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9C3132" w:rsidRDefault="00761B5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9C3132" w:rsidRDefault="00761B5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rFonts w:ascii="Tinos" w:eastAsia="Tinos" w:hAnsi="Tinos" w:cs="Tinos"/>
          <w:sz w:val="22"/>
          <w:szCs w:val="22"/>
        </w:rPr>
        <w:t>ад Покупателя).</w:t>
      </w:r>
    </w:p>
    <w:p w:rsidR="009C3132" w:rsidRDefault="00761B52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9C3132" w:rsidRDefault="00761B5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C3132" w:rsidRDefault="00761B5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C3132" w:rsidRDefault="00761B5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9C3132" w:rsidRDefault="00761B5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>характеристикам, указанным в Спецификации (П</w:t>
      </w:r>
      <w:r>
        <w:rPr>
          <w:rFonts w:ascii="Tinos" w:eastAsia="Tinos" w:hAnsi="Tinos" w:cs="Tinos"/>
          <w:highlight w:val="white"/>
        </w:rPr>
        <w:t>риложение № 1) и Приложении № 5 к Договору, изготовлена в год поставки или предшествующий ему, должна быть ранее не использованной и не подверженной восстановлению.</w:t>
      </w:r>
    </w:p>
    <w:p w:rsidR="009C3132" w:rsidRDefault="00761B5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Упаковка, маркировка, временная антикоррозионная защита, условия транспортирования, в том ч</w:t>
      </w:r>
      <w:r>
        <w:rPr>
          <w:rFonts w:ascii="Tinos" w:eastAsia="Tinos" w:hAnsi="Tinos" w:cs="Tinos"/>
          <w:highlight w:val="white"/>
        </w:rPr>
        <w:t>исле требования к выбору вида транспортных средств, условия и сроки хранения оборудования и документации должны соответствовать требованиям, указанным в технических условиях изготовителя изделия.</w:t>
      </w:r>
    </w:p>
    <w:p w:rsidR="009C3132" w:rsidRDefault="00761B5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</w:t>
      </w:r>
      <w:r>
        <w:rPr>
          <w:rFonts w:ascii="Tinos" w:eastAsia="Tinos" w:hAnsi="Tinos" w:cs="Tinos"/>
          <w:highlight w:val="white"/>
        </w:rPr>
        <w:t xml:space="preserve"> обязательной сертификации должна иметь сертификаты соответствия ГОСТ Р.</w:t>
      </w:r>
    </w:p>
    <w:p w:rsidR="009C3132" w:rsidRDefault="00761B52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9C3132" w:rsidRDefault="00761B5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 xml:space="preserve">Маркировка должна располагаться на Продукции или </w:t>
      </w:r>
      <w:r>
        <w:rPr>
          <w:rFonts w:ascii="Tinos" w:eastAsia="Tinos" w:hAnsi="Tinos" w:cs="Tinos"/>
          <w:iCs/>
          <w:highlight w:val="white"/>
        </w:rPr>
        <w:t>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9C3132" w:rsidRDefault="00761B5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</w:t>
      </w:r>
      <w:r>
        <w:rPr>
          <w:rFonts w:ascii="Tinos" w:eastAsia="Tinos" w:hAnsi="Tinos" w:cs="Tinos"/>
          <w:highlight w:val="white"/>
        </w:rPr>
        <w:t>ком языке и передана Покупателю вместе с поставляемой Продукцией.</w:t>
      </w:r>
    </w:p>
    <w:p w:rsidR="009C3132" w:rsidRDefault="00761B5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9C3132" w:rsidRDefault="00761B5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</w:t>
      </w:r>
      <w:r>
        <w:rPr>
          <w:rFonts w:ascii="Tinos" w:eastAsia="Tinos" w:hAnsi="Tinos" w:cs="Tinos"/>
          <w:highlight w:val="white"/>
        </w:rPr>
        <w:t>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9C3132" w:rsidRDefault="00761B5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nos" w:eastAsia="Tinos" w:hAnsi="Tinos" w:cs="Tinos"/>
        </w:rPr>
        <w:t xml:space="preserve">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9C3132" w:rsidRDefault="00761B5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</w:t>
      </w:r>
      <w:r>
        <w:rPr>
          <w:rFonts w:ascii="Tinos" w:eastAsia="Tinos" w:hAnsi="Tinos" w:cs="Tinos"/>
        </w:rPr>
        <w:t>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</w:t>
      </w:r>
      <w:r>
        <w:rPr>
          <w:rFonts w:ascii="Tinos" w:eastAsia="Tinos" w:hAnsi="Tinos" w:cs="Tinos"/>
        </w:rPr>
        <w:t>словиями настоящего Договора.</w:t>
      </w:r>
    </w:p>
    <w:p w:rsidR="009C3132" w:rsidRDefault="00761B52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</w:t>
      </w:r>
      <w:r>
        <w:rPr>
          <w:rFonts w:ascii="Tinos" w:eastAsia="Tinos" w:hAnsi="Tinos" w:cs="Tinos"/>
        </w:rPr>
        <w:t xml:space="preserve">ибо проявляются вновь после их устранения, и других подобных недостатков) Покупатель вправе по своему выбору: </w:t>
      </w:r>
    </w:p>
    <w:p w:rsidR="009C3132" w:rsidRDefault="00761B52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9C3132" w:rsidRDefault="00761B52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</w:t>
      </w:r>
      <w:r>
        <w:rPr>
          <w:rFonts w:ascii="Tinos" w:eastAsia="Tinos" w:hAnsi="Tinos" w:cs="Tinos"/>
        </w:rPr>
        <w:t>тва Продукцией, соответствующей Договору.</w:t>
      </w:r>
    </w:p>
    <w:p w:rsidR="009C3132" w:rsidRDefault="00761B52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C3132" w:rsidRDefault="00761B52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</w:t>
      </w:r>
      <w:r>
        <w:rPr>
          <w:rFonts w:ascii="Tinos" w:eastAsia="Tinos" w:hAnsi="Tinos" w:cs="Tinos"/>
        </w:rPr>
        <w:t>твом Российской Федерации (ст. 513 ГК РФ), СО_5.022_ и условиями Договора.</w:t>
      </w:r>
    </w:p>
    <w:p w:rsidR="009C3132" w:rsidRDefault="00761B52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C3132" w:rsidRDefault="00761B52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</w:t>
      </w:r>
      <w:r>
        <w:rPr>
          <w:rFonts w:ascii="Tinos" w:eastAsia="Tinos" w:hAnsi="Tinos" w:cs="Tinos"/>
        </w:rPr>
        <w:t>ется:</w:t>
      </w:r>
    </w:p>
    <w:p w:rsidR="009C3132" w:rsidRDefault="00761B52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9C3132" w:rsidRDefault="00761B52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9C3132" w:rsidRDefault="00761B52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9C3132" w:rsidRDefault="00761B52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</w:t>
      </w:r>
      <w:r>
        <w:rPr>
          <w:rFonts w:ascii="Tinos" w:eastAsia="Tinos" w:hAnsi="Tinos" w:cs="Tinos"/>
        </w:rPr>
        <w:t>а, предъявляемой на контроль, установленным требованиям;</w:t>
      </w:r>
    </w:p>
    <w:p w:rsidR="009C3132" w:rsidRDefault="00761B52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C3132" w:rsidRDefault="00761B52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контроль соответствия качества и комплектности материалов </w:t>
      </w:r>
      <w:r>
        <w:rPr>
          <w:rFonts w:ascii="Tinos" w:eastAsia="Tinos" w:hAnsi="Tinos" w:cs="Tinos"/>
        </w:rPr>
        <w:t>требованиям проектной, конструкторской документации и договоров на поставку.</w:t>
      </w:r>
    </w:p>
    <w:p w:rsidR="009C3132" w:rsidRDefault="00761B52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9C3132" w:rsidRDefault="00761B52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</w:t>
      </w:r>
      <w:r>
        <w:rPr>
          <w:rFonts w:ascii="Tinos" w:eastAsia="Tinos" w:hAnsi="Tinos" w:cs="Tinos"/>
        </w:rPr>
        <w:t>тов на русском языке:</w:t>
      </w:r>
    </w:p>
    <w:p w:rsidR="009C3132" w:rsidRDefault="00761B5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9C3132" w:rsidRDefault="00761B5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9C3132" w:rsidRDefault="00761B5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</w:t>
      </w:r>
      <w:r>
        <w:rPr>
          <w:rFonts w:ascii="Tinos" w:eastAsia="Tinos" w:hAnsi="Tinos" w:cs="Tinos"/>
        </w:rPr>
        <w:t>и Российской Федерации.</w:t>
      </w:r>
    </w:p>
    <w:p w:rsidR="009C3132" w:rsidRDefault="00761B52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9C3132" w:rsidRDefault="00761B52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C3132" w:rsidRDefault="00761B52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9C3132" w:rsidRDefault="00761B52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9C3132" w:rsidRDefault="00761B5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</w:t>
      </w:r>
      <w:r>
        <w:rPr>
          <w:rFonts w:ascii="Tinos" w:eastAsia="Tinos" w:hAnsi="Tinos" w:cs="Tinos"/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rFonts w:ascii="Tinos" w:eastAsia="Tinos" w:hAnsi="Tinos" w:cs="Tinos"/>
          <w:sz w:val="22"/>
          <w:szCs w:val="22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C3132" w:rsidRDefault="00761B5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</w:t>
      </w:r>
      <w:r>
        <w:rPr>
          <w:rFonts w:ascii="Tinos" w:eastAsia="Tinos" w:hAnsi="Tinos" w:cs="Tinos"/>
          <w:sz w:val="22"/>
          <w:szCs w:val="22"/>
        </w:rPr>
        <w:t>и, указанную в Спецификации (Приложение № 1).</w:t>
      </w:r>
    </w:p>
    <w:p w:rsidR="009C3132" w:rsidRDefault="00761B5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9C3132" w:rsidRDefault="00761B52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</w:t>
      </w:r>
      <w:r>
        <w:rPr>
          <w:rFonts w:ascii="Tinos" w:eastAsia="Tinos" w:hAnsi="Tinos" w:cs="Tinos"/>
          <w:b/>
        </w:rPr>
        <w:t>решения споров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</w:t>
      </w:r>
      <w:r>
        <w:rPr>
          <w:rFonts w:ascii="Tinos" w:eastAsia="Tinos" w:hAnsi="Tinos" w:cs="Tinos"/>
          <w:sz w:val="22"/>
          <w:szCs w:val="22"/>
        </w:rPr>
        <w:t xml:space="preserve"> от суммы неисполненных обязательств за каждый день просрочки и возмещает Покупателю причиненные убытки.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9C3132" w:rsidRDefault="00761B52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</w:t>
      </w:r>
      <w:r>
        <w:rPr>
          <w:rFonts w:ascii="Tinos" w:eastAsia="Tinos" w:hAnsi="Tinos" w:cs="Tinos"/>
          <w:sz w:val="22"/>
          <w:szCs w:val="22"/>
        </w:rPr>
        <w:t>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</w:t>
      </w:r>
      <w:r>
        <w:rPr>
          <w:rFonts w:ascii="Tinos" w:eastAsia="Tinos" w:hAnsi="Tinos" w:cs="Tinos"/>
          <w:sz w:val="22"/>
          <w:szCs w:val="22"/>
        </w:rPr>
        <w:t>упателю причиненные убытки.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</w:t>
      </w:r>
      <w:r>
        <w:rPr>
          <w:rFonts w:ascii="Tinos" w:eastAsia="Tinos" w:hAnsi="Tinos" w:cs="Tinos"/>
          <w:sz w:val="22"/>
          <w:szCs w:val="22"/>
        </w:rPr>
        <w:t xml:space="preserve">очки исполнения обязательства, от суммы просроченного платежа за каждый день просрочки. 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</w:t>
      </w:r>
      <w:r>
        <w:rPr>
          <w:rFonts w:ascii="Tinos" w:eastAsia="Tinos" w:hAnsi="Tinos" w:cs="Tinos"/>
          <w:sz w:val="22"/>
          <w:szCs w:val="22"/>
        </w:rPr>
        <w:t>его неустойка должна составлять не более 10 % от суммы просроченного платежа.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</w:t>
      </w:r>
      <w:r>
        <w:rPr>
          <w:rFonts w:ascii="Tinos" w:eastAsia="Tinos" w:hAnsi="Tinos" w:cs="Tinos"/>
          <w:sz w:val="22"/>
          <w:szCs w:val="22"/>
        </w:rPr>
        <w:t>субпоставщиков).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</w:t>
      </w:r>
      <w:r>
        <w:rPr>
          <w:rFonts w:ascii="Tinos" w:eastAsia="Tinos" w:hAnsi="Tinos" w:cs="Tinos"/>
          <w:sz w:val="22"/>
          <w:szCs w:val="22"/>
        </w:rPr>
        <w:t>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</w:rPr>
        <w:t>ения соответствующей претензии.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C3132" w:rsidRDefault="00761B5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9C3132" w:rsidRDefault="00761B5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</w:t>
      </w:r>
      <w:r>
        <w:rPr>
          <w:rFonts w:ascii="Tinos" w:eastAsia="Tinos" w:hAnsi="Tinos" w:cs="Tinos"/>
          <w:sz w:val="22"/>
          <w:szCs w:val="22"/>
        </w:rPr>
        <w:t xml:space="preserve">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</w:t>
      </w:r>
      <w:r>
        <w:rPr>
          <w:rFonts w:ascii="Tinos" w:eastAsia="Tinos" w:hAnsi="Tinos" w:cs="Tinos"/>
          <w:sz w:val="22"/>
          <w:szCs w:val="22"/>
        </w:rPr>
        <w:t>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9C3132" w:rsidRDefault="00761B5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</w:t>
      </w:r>
      <w:r>
        <w:rPr>
          <w:rFonts w:ascii="Tinos" w:eastAsia="Tinos" w:hAnsi="Tinos" w:cs="Tinos"/>
          <w:sz w:val="22"/>
          <w:szCs w:val="22"/>
        </w:rPr>
        <w:t xml:space="preserve">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C3132" w:rsidRDefault="00761B5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</w:t>
      </w:r>
      <w:r>
        <w:rPr>
          <w:rFonts w:ascii="Tinos" w:eastAsia="Tinos" w:hAnsi="Tinos" w:cs="Tinos"/>
          <w:sz w:val="22"/>
          <w:szCs w:val="22"/>
        </w:rPr>
        <w:t>шаются, что документы и иные материалы в рамках арбитража могут направляться по следующим адресам электронной почты:</w:t>
      </w:r>
    </w:p>
    <w:p w:rsidR="009C3132" w:rsidRDefault="00761B52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9C3132" w:rsidRDefault="00761B52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</w:t>
      </w:r>
      <w:r>
        <w:rPr>
          <w:rFonts w:ascii="Tinos" w:eastAsia="Tinos" w:hAnsi="Tinos" w:cs="Tinos"/>
          <w:sz w:val="22"/>
          <w:szCs w:val="22"/>
        </w:rPr>
        <w:t xml:space="preserve">купателя </w:t>
      </w:r>
      <w:r>
        <w:rPr>
          <w:rFonts w:ascii="Tinos" w:eastAsia="Tinos" w:hAnsi="Tinos" w:cs="Tinos"/>
          <w:sz w:val="22"/>
          <w:szCs w:val="22"/>
        </w:rPr>
        <w:lastRenderedPageBreak/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9C3132" w:rsidRDefault="00761B5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9C3132" w:rsidRDefault="00761B52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9C3132" w:rsidRDefault="00761B5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9C3132" w:rsidRDefault="00761B5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</w:t>
      </w:r>
      <w:r>
        <w:rPr>
          <w:rFonts w:ascii="Tinos" w:eastAsia="Tinos" w:hAnsi="Tinos" w:cs="Tinos"/>
        </w:rPr>
        <w:t>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C3132" w:rsidRDefault="00761B5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</w:t>
      </w:r>
      <w:r>
        <w:rPr>
          <w:rFonts w:ascii="Tinos" w:eastAsia="Tinos" w:hAnsi="Tinos" w:cs="Tinos"/>
        </w:rPr>
        <w:t xml:space="preserve">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</w:t>
      </w:r>
      <w:r>
        <w:rPr>
          <w:rFonts w:ascii="Tinos" w:eastAsia="Tinos" w:hAnsi="Tinos" w:cs="Tinos"/>
        </w:rPr>
        <w:t>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</w:t>
      </w:r>
      <w:r>
        <w:rPr>
          <w:rFonts w:ascii="Tinos" w:eastAsia="Tinos" w:hAnsi="Tinos" w:cs="Tinos"/>
        </w:rPr>
        <w:t>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</w:t>
      </w:r>
      <w:r>
        <w:rPr>
          <w:rFonts w:ascii="Tinos" w:eastAsia="Tinos" w:hAnsi="Tinos" w:cs="Tinos"/>
        </w:rPr>
        <w:t>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</w:t>
      </w:r>
      <w:r>
        <w:rPr>
          <w:rFonts w:ascii="Tinos" w:eastAsia="Tinos" w:hAnsi="Tinos" w:cs="Tinos"/>
        </w:rPr>
        <w:t>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</w:t>
      </w:r>
      <w:r>
        <w:rPr>
          <w:rFonts w:ascii="Tinos" w:eastAsia="Tinos" w:hAnsi="Tinos" w:cs="Tinos"/>
        </w:rPr>
        <w:t>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C3132" w:rsidRDefault="00761B5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</w:t>
      </w:r>
      <w:r>
        <w:rPr>
          <w:rFonts w:ascii="Tinos" w:eastAsia="Tinos" w:hAnsi="Tinos" w:cs="Tinos"/>
        </w:rPr>
        <w:t>мления другой Стороны об обстоятельствах непреодолимой силы в установленный Договором срок.</w:t>
      </w:r>
    </w:p>
    <w:p w:rsidR="009C3132" w:rsidRDefault="00761B5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C3132" w:rsidRDefault="00761B52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</w:t>
      </w:r>
      <w:r>
        <w:rPr>
          <w:rFonts w:ascii="Tinos" w:eastAsia="Tinos" w:hAnsi="Tinos" w:cs="Tinos"/>
        </w:rPr>
        <w:t>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</w:t>
      </w:r>
      <w:r>
        <w:rPr>
          <w:rFonts w:ascii="Tinos" w:eastAsia="Tinos" w:hAnsi="Tinos" w:cs="Tinos"/>
        </w:rPr>
        <w:t>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</w:t>
      </w:r>
      <w:r>
        <w:rPr>
          <w:rFonts w:ascii="Tinos" w:eastAsia="Tinos" w:hAnsi="Tinos" w:cs="Tinos"/>
        </w:rPr>
        <w:t xml:space="preserve">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</w:t>
      </w:r>
      <w:r>
        <w:rPr>
          <w:rFonts w:ascii="Tinos" w:eastAsia="Tinos" w:hAnsi="Tinos" w:cs="Tinos"/>
        </w:rPr>
        <w:t>, действующих по Договору, включая собственников, должностных лиц, работников и/или посредников.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</w:t>
      </w:r>
      <w:r>
        <w:rPr>
          <w:rFonts w:ascii="Tinos" w:eastAsia="Tinos" w:hAnsi="Tinos" w:cs="Tinos"/>
        </w:rPr>
        <w:t>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C3132" w:rsidRDefault="00761B5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</w:t>
      </w:r>
      <w:r>
        <w:rPr>
          <w:rFonts w:ascii="Tinos" w:eastAsia="Tinos" w:hAnsi="Tinos" w:cs="Tinos"/>
        </w:rPr>
        <w:t xml:space="preserve">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</w:t>
      </w:r>
      <w:r>
        <w:rPr>
          <w:rFonts w:ascii="Tinos" w:eastAsia="Tinos" w:hAnsi="Tinos" w:cs="Tinos"/>
        </w:rPr>
        <w:t>и направленным на обеспечение выполнения этим работником каких-либо действий в пользу стимулирующей его Стороны.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</w:t>
      </w:r>
      <w:r>
        <w:rPr>
          <w:rFonts w:ascii="Tinos" w:eastAsia="Tinos" w:hAnsi="Tinos" w:cs="Tinos"/>
        </w:rPr>
        <w:t>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C3132" w:rsidRDefault="00761B5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</w:t>
      </w:r>
      <w:r>
        <w:rPr>
          <w:rFonts w:ascii="Tinos" w:eastAsia="Tinos" w:hAnsi="Tinos" w:cs="Tinos"/>
        </w:rPr>
        <w:t>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</w:t>
      </w:r>
      <w:r>
        <w:rPr>
          <w:rFonts w:ascii="Tinos" w:eastAsia="Tinos" w:hAnsi="Tinos" w:cs="Tinos"/>
        </w:rPr>
        <w:t>и любой из Сторон, аффилированными лицами, работниками или посредниками.</w:t>
      </w:r>
    </w:p>
    <w:p w:rsidR="009C3132" w:rsidRDefault="00761B5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</w:t>
      </w:r>
      <w:r>
        <w:rPr>
          <w:rFonts w:ascii="Tinos" w:eastAsia="Tinos" w:hAnsi="Tinos" w:cs="Tinos"/>
        </w:rPr>
        <w:t>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</w:t>
      </w:r>
      <w:r>
        <w:rPr>
          <w:rFonts w:ascii="Tinos" w:eastAsia="Tinos" w:hAnsi="Tinos" w:cs="Tinos"/>
        </w:rPr>
        <w:t>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</w:t>
      </w:r>
      <w:r>
        <w:rPr>
          <w:rFonts w:ascii="Tinos" w:eastAsia="Tinos" w:hAnsi="Tinos" w:cs="Tinos"/>
        </w:rPr>
        <w:t>я.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</w:t>
      </w:r>
      <w:r>
        <w:rPr>
          <w:rFonts w:ascii="Tinos" w:eastAsia="Tinos" w:hAnsi="Tinos" w:cs="Tinos"/>
          <w:sz w:val="22"/>
          <w:szCs w:val="22"/>
        </w:rPr>
        <w:t xml:space="preserve">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</w:t>
      </w:r>
      <w:r>
        <w:rPr>
          <w:rFonts w:ascii="Tinos" w:eastAsia="Tinos" w:hAnsi="Tinos" w:cs="Tinos"/>
          <w:sz w:val="22"/>
          <w:szCs w:val="22"/>
        </w:rPr>
        <w:t>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</w:t>
      </w:r>
      <w:r>
        <w:rPr>
          <w:rFonts w:ascii="Tinos" w:eastAsia="Tinos" w:hAnsi="Tinos" w:cs="Tinos"/>
          <w:sz w:val="22"/>
          <w:szCs w:val="22"/>
        </w:rPr>
        <w:t>Договора, подлежит полному возмещению виновной Стороной.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</w:t>
      </w:r>
      <w:r>
        <w:rPr>
          <w:rFonts w:ascii="Tinos" w:eastAsia="Tinos" w:hAnsi="Tinos" w:cs="Tinos"/>
          <w:sz w:val="22"/>
          <w:szCs w:val="22"/>
        </w:rPr>
        <w:t>орме, утвержденной в ПАО «Россети Сибирь».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</w:t>
      </w:r>
      <w:r>
        <w:rPr>
          <w:rFonts w:ascii="Tinos" w:eastAsia="Tinos" w:hAnsi="Tinos" w:cs="Tinos"/>
        </w:rPr>
        <w:t>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</w:t>
      </w:r>
      <w:r>
        <w:rPr>
          <w:rFonts w:ascii="Tinos" w:eastAsia="Tinos" w:hAnsi="Tinos" w:cs="Tinos"/>
        </w:rPr>
        <w:t>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</w:t>
      </w:r>
      <w:r>
        <w:rPr>
          <w:rFonts w:ascii="Tinos" w:eastAsia="Tinos" w:hAnsi="Tinos" w:cs="Tinos"/>
        </w:rPr>
        <w:t>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</w:t>
      </w:r>
      <w:r>
        <w:rPr>
          <w:rFonts w:ascii="Tinos" w:eastAsia="Tinos" w:hAnsi="Tinos" w:cs="Tinos"/>
        </w:rPr>
        <w:t>.</w:t>
      </w: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</w:t>
      </w:r>
      <w:r>
        <w:rPr>
          <w:rFonts w:ascii="Tinos" w:eastAsia="Tinos" w:hAnsi="Tinos" w:cs="Tinos"/>
        </w:rPr>
        <w:t xml:space="preserve">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9C3132" w:rsidRDefault="00761B5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корреспонденция и переписка, </w:t>
      </w:r>
      <w:r>
        <w:rPr>
          <w:rFonts w:ascii="Tinos" w:eastAsia="Tinos" w:hAnsi="Tinos" w:cs="Tinos"/>
          <w:sz w:val="22"/>
          <w:szCs w:val="22"/>
        </w:rPr>
        <w:t>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C3132" w:rsidRDefault="00761B5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</w:t>
      </w:r>
      <w:r>
        <w:rPr>
          <w:rFonts w:ascii="Tinos" w:eastAsia="Tinos" w:hAnsi="Tinos" w:cs="Tinos"/>
          <w:sz w:val="22"/>
          <w:szCs w:val="22"/>
        </w:rPr>
        <w:t>т толкованию с учетом буквального значения содержащихся в нем слов и выражений.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9C3132" w:rsidRDefault="00761B5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9C3132" w:rsidRDefault="00761B5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  <w:highlight w:val="white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9C3132" w:rsidRDefault="00761B5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nos" w:eastAsia="Tinos" w:hAnsi="Tinos" w:cs="Tinos"/>
          <w:highlight w:val="white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nos" w:eastAsia="Tinos" w:hAnsi="Tinos" w:cs="Tinos"/>
          <w:highlight w:val="white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9C3132" w:rsidRDefault="00761B52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</w:t>
      </w:r>
      <w:r>
        <w:rPr>
          <w:rFonts w:ascii="Tinos" w:eastAsia="Tinos" w:hAnsi="Tinos" w:cs="Tinos"/>
          <w:highlight w:val="white"/>
        </w:rPr>
        <w:t>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</w:t>
      </w:r>
      <w:r>
        <w:rPr>
          <w:rFonts w:ascii="Tinos" w:eastAsia="Tinos" w:hAnsi="Tinos" w:cs="Tinos"/>
          <w:highlight w:val="white"/>
        </w:rPr>
        <w:t>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</w:t>
      </w:r>
      <w:r>
        <w:rPr>
          <w:rFonts w:ascii="Tinos" w:eastAsia="Tinos" w:hAnsi="Tinos" w:cs="Tinos"/>
          <w:highlight w:val="white"/>
        </w:rPr>
        <w:t>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</w:t>
      </w:r>
      <w:r>
        <w:rPr>
          <w:rFonts w:ascii="Tinos" w:eastAsia="Tinos" w:hAnsi="Tinos" w:cs="Tinos"/>
          <w:highlight w:val="white"/>
        </w:rPr>
        <w:t xml:space="preserve">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9C3132" w:rsidRDefault="00761B52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</w:t>
      </w:r>
      <w:r>
        <w:rPr>
          <w:rFonts w:ascii="Tinos" w:eastAsia="Tinos" w:hAnsi="Tinos" w:cs="Tinos"/>
          <w:highlight w:val="white"/>
        </w:rPr>
        <w:t>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</w:t>
      </w:r>
      <w:r>
        <w:rPr>
          <w:rFonts w:ascii="Tinos" w:eastAsia="Tinos" w:hAnsi="Tinos" w:cs="Tinos"/>
          <w:highlight w:val="white"/>
        </w:rPr>
        <w:t xml:space="preserve">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9C3132" w:rsidRDefault="00761B5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</w:t>
      </w:r>
      <w:r>
        <w:rPr>
          <w:rFonts w:ascii="Tinos" w:eastAsia="Tinos" w:hAnsi="Tinos" w:cs="Tinos"/>
          <w:sz w:val="22"/>
          <w:szCs w:val="22"/>
        </w:rPr>
        <w:t xml:space="preserve">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C3132" w:rsidRDefault="00761B5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</w:t>
      </w:r>
      <w:r>
        <w:rPr>
          <w:rFonts w:ascii="Tinos" w:eastAsia="Tinos" w:hAnsi="Tinos" w:cs="Tinos"/>
          <w:sz w:val="22"/>
          <w:szCs w:val="22"/>
        </w:rPr>
        <w:t>оставщик гарантирует, что: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C3132" w:rsidRDefault="00761B52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</w:t>
      </w:r>
      <w:r>
        <w:rPr>
          <w:rFonts w:ascii="Tinos" w:eastAsia="Tinos" w:hAnsi="Tinos" w:cs="Tinos"/>
        </w:rPr>
        <w:t xml:space="preserve">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</w:t>
      </w:r>
      <w:r>
        <w:rPr>
          <w:rFonts w:ascii="Tinos" w:eastAsia="Tinos" w:hAnsi="Tinos" w:cs="Tinos"/>
        </w:rPr>
        <w:t>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</w:t>
      </w:r>
      <w:r>
        <w:rPr>
          <w:rFonts w:ascii="Tinos" w:eastAsia="Tinos" w:hAnsi="Tinos" w:cs="Tinos"/>
        </w:rPr>
        <w:t>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</w:t>
      </w:r>
      <w:r>
        <w:rPr>
          <w:rFonts w:ascii="Tinos" w:eastAsia="Tinos" w:hAnsi="Tinos" w:cs="Tinos"/>
        </w:rPr>
        <w:t>ору, если осуществляемая по Договору деятельность является лицензируемой;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</w:t>
      </w:r>
      <w:r>
        <w:rPr>
          <w:rFonts w:ascii="Tinos" w:eastAsia="Tinos" w:hAnsi="Tinos" w:cs="Tinos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eastAsia="Tinos" w:hAnsi="Tinos" w:cs="Tinos"/>
        </w:rPr>
        <w:t>ть в налоговые органы;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nos" w:eastAsia="Tinos" w:hAnsi="Tinos" w:cs="Tinos"/>
        </w:rPr>
        <w:t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своевременно и в полном объеме уплачивает налоги, сборы и </w:t>
      </w:r>
      <w:r>
        <w:rPr>
          <w:rFonts w:ascii="Tinos" w:eastAsia="Tinos" w:hAnsi="Tinos" w:cs="Tinos"/>
        </w:rPr>
        <w:t>страховые взносы;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9C3132" w:rsidRDefault="00761B52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C3132" w:rsidRDefault="00761B52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13.4. Если Поставщик нарушит гар</w:t>
      </w:r>
      <w:r>
        <w:rPr>
          <w:rFonts w:ascii="Tinos" w:eastAsia="Tinos" w:hAnsi="Tinos" w:cs="Tinos"/>
          <w:sz w:val="22"/>
          <w:szCs w:val="22"/>
        </w:rPr>
        <w:t>антии (любую одну, несколько или все вместе), указанные в п. 13.3. настоящего Договора, и это повлечет:</w:t>
      </w:r>
    </w:p>
    <w:p w:rsidR="009C3132" w:rsidRDefault="00761B52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C3132" w:rsidRDefault="00761B52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</w:t>
      </w:r>
      <w:r>
        <w:rPr>
          <w:rFonts w:ascii="Tinos" w:eastAsia="Tinos" w:hAnsi="Tinos" w:cs="Tinos"/>
        </w:rPr>
        <w:t xml:space="preserve">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rFonts w:ascii="Tinos" w:eastAsia="Tinos" w:hAnsi="Tinos" w:cs="Tinos"/>
        </w:rPr>
        <w:t>сти признать расходы для целей налогообложения прибыли или включить НДС в состав налоговых вычетов,</w:t>
      </w:r>
    </w:p>
    <w:p w:rsidR="009C3132" w:rsidRDefault="00761B52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9C3132" w:rsidRDefault="00761B5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13.5.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</w:t>
      </w:r>
      <w:r>
        <w:rPr>
          <w:rFonts w:ascii="Tinos" w:eastAsia="Tinos" w:hAnsi="Tinos" w:cs="Tinos"/>
          <w:sz w:val="22"/>
          <w:szCs w:val="22"/>
        </w:rPr>
        <w:t xml:space="preserve">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rFonts w:ascii="Tinos" w:eastAsia="Tinos" w:hAnsi="Tinos" w:cs="Tinos"/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9C3132" w:rsidRDefault="00761B52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9C3132" w:rsidRDefault="00761B5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9C3132" w:rsidRDefault="00761B5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C3132" w:rsidRDefault="00761B5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9C3132" w:rsidRDefault="00761B5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9C3132" w:rsidRDefault="00761B5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9C3132" w:rsidRDefault="00761B52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</w:t>
      </w:r>
      <w:r>
        <w:rPr>
          <w:rFonts w:ascii="Tinos" w:eastAsia="Tinos" w:hAnsi="Tinos" w:cs="Tinos"/>
        </w:rPr>
        <w:t>расторгнутым с момента получения такого уведомления Поставщиком.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</w:t>
      </w:r>
      <w:r>
        <w:rPr>
          <w:rFonts w:ascii="Tinos" w:eastAsia="Tinos" w:hAnsi="Tinos" w:cs="Tinos"/>
          <w:bCs/>
          <w:sz w:val="22"/>
          <w:szCs w:val="22"/>
        </w:rPr>
        <w:t>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</w:t>
      </w:r>
      <w:r>
        <w:rPr>
          <w:rFonts w:ascii="Tinos" w:eastAsia="Tinos" w:hAnsi="Tinos" w:cs="Tinos"/>
          <w:sz w:val="22"/>
          <w:szCs w:val="22"/>
        </w:rPr>
        <w:t>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C3132" w:rsidRDefault="00761B5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</w:t>
      </w:r>
      <w:r>
        <w:rPr>
          <w:rFonts w:ascii="Tinos" w:eastAsia="Tinos" w:hAnsi="Tinos" w:cs="Tinos"/>
          <w:sz w:val="22"/>
          <w:szCs w:val="22"/>
        </w:rPr>
        <w:t>, места нахождения, почтового адреса, номеров телефонов в течение 3 (трех) рабочих дней с даты таких изменений.</w:t>
      </w:r>
    </w:p>
    <w:p w:rsidR="009C3132" w:rsidRDefault="00761B5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</w:t>
      </w:r>
      <w:r>
        <w:rPr>
          <w:rFonts w:ascii="Tinos" w:eastAsia="Tinos" w:hAnsi="Tinos" w:cs="Tinos"/>
          <w:sz w:val="22"/>
          <w:szCs w:val="22"/>
        </w:rPr>
        <w:t>ветствии с законодательством Российской Федерации.</w:t>
      </w:r>
    </w:p>
    <w:p w:rsidR="009C3132" w:rsidRDefault="00761B5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</w:t>
      </w:r>
      <w:r>
        <w:rPr>
          <w:rFonts w:ascii="Tinos" w:eastAsia="Tinos" w:hAnsi="Tinos" w:cs="Tinos"/>
          <w:sz w:val="22"/>
          <w:szCs w:val="22"/>
        </w:rPr>
        <w:t>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C3132" w:rsidRDefault="00761B5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9C3132" w:rsidRDefault="00761B5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</w:t>
      </w:r>
      <w:r>
        <w:rPr>
          <w:rFonts w:ascii="Tinos" w:eastAsia="Tinos" w:hAnsi="Tinos" w:cs="Tinos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9C3132" w:rsidRDefault="00761B52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C3132" w:rsidRDefault="00761B52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rFonts w:ascii="Tinos" w:eastAsia="Tinos" w:hAnsi="Tinos" w:cs="Tinos"/>
          <w:sz w:val="22"/>
          <w:szCs w:val="22"/>
        </w:rPr>
        <w:t>оссийской Федерации.</w:t>
      </w:r>
    </w:p>
    <w:p w:rsidR="009C3132" w:rsidRDefault="00761B52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9C3132" w:rsidRDefault="00761B52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C3132" w:rsidRDefault="00761B52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</w:t>
      </w:r>
      <w:r>
        <w:rPr>
          <w:rFonts w:ascii="Tinos" w:eastAsia="Tinos" w:hAnsi="Tinos" w:cs="Tinos"/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C3132" w:rsidRDefault="00761B5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9C3132" w:rsidRDefault="00761B5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9C3132" w:rsidRDefault="00761B5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9C3132" w:rsidRDefault="00761B5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9C3132" w:rsidRDefault="00761B5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</w:t>
      </w:r>
      <w:r>
        <w:rPr>
          <w:rFonts w:ascii="Tinos" w:eastAsia="Tinos" w:hAnsi="Tinos" w:cs="Tinos"/>
        </w:rPr>
        <w:t>я исполнения обязательств при аномально низкой цене.</w:t>
      </w:r>
    </w:p>
    <w:p w:rsidR="009C3132" w:rsidRDefault="00761B5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Технические характеристики и требования к поставляемому оборудованию, материалам</w:t>
      </w:r>
      <w:r>
        <w:rPr>
          <w:rFonts w:ascii="Tinos" w:eastAsia="Tinos" w:hAnsi="Tinos" w:cs="Tinos"/>
        </w:rPr>
        <w:t>.</w:t>
      </w:r>
    </w:p>
    <w:p w:rsidR="009C3132" w:rsidRDefault="00761B52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9C3132">
        <w:trPr>
          <w:trHeight w:val="411"/>
        </w:trPr>
        <w:tc>
          <w:tcPr>
            <w:tcW w:w="5103" w:type="dxa"/>
          </w:tcPr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9C3132" w:rsidRDefault="00761B5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818" w:type="dxa"/>
          </w:tcPr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C3132" w:rsidRDefault="009C313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9C3132" w:rsidRDefault="00761B5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9C3132">
        <w:trPr>
          <w:trHeight w:val="202"/>
        </w:trPr>
        <w:tc>
          <w:tcPr>
            <w:tcW w:w="5103" w:type="dxa"/>
          </w:tcPr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9C3132">
        <w:trPr>
          <w:trHeight w:val="679"/>
        </w:trPr>
        <w:tc>
          <w:tcPr>
            <w:tcW w:w="5103" w:type="dxa"/>
          </w:tcPr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C3132" w:rsidRDefault="00761B5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9C3132" w:rsidRDefault="009C313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9C3132" w:rsidRDefault="009C3132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9C3132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  <w:b/>
        </w:rPr>
      </w:pPr>
    </w:p>
    <w:p w:rsidR="009C3132" w:rsidRDefault="00761B52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9C3132" w:rsidRDefault="00761B5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9C3132" w:rsidRDefault="00761B52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9C3132" w:rsidRDefault="009C313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9C3132" w:rsidRDefault="009C313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9C3132" w:rsidRDefault="00761B5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9C3132" w:rsidRDefault="00761B5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5"/>
        <w:gridCol w:w="1701"/>
        <w:gridCol w:w="1417"/>
        <w:gridCol w:w="1559"/>
        <w:gridCol w:w="709"/>
        <w:gridCol w:w="709"/>
        <w:gridCol w:w="992"/>
        <w:gridCol w:w="1134"/>
      </w:tblGrid>
      <w:tr w:rsidR="009C3132">
        <w:tc>
          <w:tcPr>
            <w:tcW w:w="567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701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1F2E3C"/>
                <w:sz w:val="20"/>
                <w:szCs w:val="20"/>
                <w:shd w:val="clear" w:color="auto" w:fill="FFFFFF"/>
              </w:rPr>
              <w:t>Номер реестровой записи товара (указывается при его наличии)</w:t>
            </w:r>
          </w:p>
        </w:tc>
        <w:tc>
          <w:tcPr>
            <w:tcW w:w="1559" w:type="dxa"/>
            <w:vAlign w:val="center"/>
          </w:tcPr>
          <w:p w:rsidR="009C3132" w:rsidRDefault="009C313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9C3132" w:rsidRDefault="00761B5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C3132">
        <w:trPr>
          <w:trHeight w:val="530"/>
        </w:trPr>
        <w:tc>
          <w:tcPr>
            <w:tcW w:w="567" w:type="dxa"/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132" w:rsidRDefault="00761B5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1000001473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132" w:rsidRDefault="00761B5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Генератор бензин. Сибртех БС-6500 руч.ст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132" w:rsidRDefault="00761B5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132" w:rsidRDefault="00761B5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C3132">
        <w:trPr>
          <w:trHeight w:val="268"/>
        </w:trPr>
        <w:tc>
          <w:tcPr>
            <w:tcW w:w="8929" w:type="dxa"/>
            <w:gridSpan w:val="8"/>
            <w:vAlign w:val="center"/>
          </w:tcPr>
          <w:p w:rsidR="009C3132" w:rsidRDefault="00761B5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9C3132">
        <w:trPr>
          <w:trHeight w:val="273"/>
        </w:trPr>
        <w:tc>
          <w:tcPr>
            <w:tcW w:w="8929" w:type="dxa"/>
            <w:gridSpan w:val="8"/>
            <w:vAlign w:val="center"/>
          </w:tcPr>
          <w:p w:rsidR="009C3132" w:rsidRDefault="00761B5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C3132">
        <w:trPr>
          <w:trHeight w:val="276"/>
        </w:trPr>
        <w:tc>
          <w:tcPr>
            <w:tcW w:w="8929" w:type="dxa"/>
            <w:gridSpan w:val="8"/>
            <w:vAlign w:val="center"/>
          </w:tcPr>
          <w:p w:rsidR="009C3132" w:rsidRDefault="00761B5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C3132" w:rsidRDefault="009C313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9C3132" w:rsidRDefault="00761B5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9C3132" w:rsidRDefault="00761B5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9C3132" w:rsidRDefault="00761B5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9C3132" w:rsidRDefault="00761B5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</w:t>
      </w:r>
      <w:r>
        <w:rPr>
          <w:rFonts w:ascii="Tinos" w:eastAsia="Tinos" w:hAnsi="Tinos" w:cs="Tinos"/>
        </w:rPr>
        <w:t>стоимости товара.</w:t>
      </w:r>
    </w:p>
    <w:p w:rsidR="009C3132" w:rsidRDefault="00761B5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C3132" w:rsidRDefault="00761B5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C3132" w:rsidRDefault="00761B5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9C3132" w:rsidRDefault="009C313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C3132" w:rsidRDefault="009C313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C3132" w:rsidRDefault="00761B5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9C3132" w:rsidRDefault="00761B5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9C3132" w:rsidRDefault="00761B5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C3132" w:rsidRDefault="00761B52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9C3132" w:rsidRDefault="00761B52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9C3132" w:rsidRDefault="009C3132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9C3132" w:rsidRDefault="00761B5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9C3132" w:rsidRDefault="00761B5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9C3132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9C313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C313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C3132" w:rsidRDefault="00761B5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9C3132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2" w:rsidRDefault="00761B5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132" w:rsidRDefault="009C313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9C3132" w:rsidRDefault="00761B5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C3132" w:rsidRDefault="00761B52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9C3132" w:rsidRDefault="009C313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C3132" w:rsidRDefault="009C3132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C3132" w:rsidRDefault="009C313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9C3132" w:rsidRDefault="009C313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9C3132" w:rsidRDefault="00761B5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9C3132" w:rsidRDefault="009C3132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9C3132" w:rsidRDefault="009C313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9C3132" w:rsidRDefault="00761B5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9C3132" w:rsidRDefault="00761B52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9C3132" w:rsidRDefault="009C313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9C3132" w:rsidRDefault="00761B52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9C3132" w:rsidRDefault="00761B5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9C3132" w:rsidRDefault="00761B52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9C3132" w:rsidRDefault="00761B52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9C3132" w:rsidRDefault="00761B52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___________________________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9C3132" w:rsidRDefault="009C313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C3132" w:rsidRDefault="00761B5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C3132" w:rsidRDefault="00761B52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9C3132" w:rsidRDefault="009C3132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9C3132">
        <w:trPr>
          <w:trHeight w:val="80"/>
        </w:trPr>
        <w:tc>
          <w:tcPr>
            <w:tcW w:w="10613" w:type="dxa"/>
          </w:tcPr>
          <w:p w:rsidR="009C3132" w:rsidRDefault="009C3132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9C3132">
        <w:tc>
          <w:tcPr>
            <w:tcW w:w="10613" w:type="dxa"/>
          </w:tcPr>
          <w:p w:rsidR="009C3132" w:rsidRDefault="00761B5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9C3132">
        <w:trPr>
          <w:trHeight w:val="3050"/>
        </w:trPr>
        <w:tc>
          <w:tcPr>
            <w:tcW w:w="10613" w:type="dxa"/>
          </w:tcPr>
          <w:p w:rsidR="009C3132" w:rsidRDefault="009C313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9C3132">
              <w:trPr>
                <w:trHeight w:val="411"/>
              </w:trPr>
              <w:tc>
                <w:tcPr>
                  <w:tcW w:w="4896" w:type="dxa"/>
                </w:tcPr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9C3132">
              <w:trPr>
                <w:trHeight w:val="394"/>
              </w:trPr>
              <w:tc>
                <w:tcPr>
                  <w:tcW w:w="4896" w:type="dxa"/>
                </w:tcPr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9C3132">
              <w:trPr>
                <w:trHeight w:val="679"/>
              </w:trPr>
              <w:tc>
                <w:tcPr>
                  <w:tcW w:w="4896" w:type="dxa"/>
                </w:tcPr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C3132" w:rsidRDefault="00761B5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9C3132" w:rsidRDefault="009C313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9C313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9C3132" w:rsidRDefault="00761B5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9C3132" w:rsidRDefault="009C313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C3132" w:rsidRDefault="00761B5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9C3132" w:rsidRDefault="00761B5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9C3132" w:rsidRDefault="00761B5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9C3132" w:rsidRDefault="00761B52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9C3132" w:rsidRDefault="009C3132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9C3132" w:rsidRDefault="00761B52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9C3132" w:rsidRDefault="00761B52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9C3132" w:rsidRDefault="009C3132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C3132" w:rsidRDefault="00761B52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C3132" w:rsidRDefault="00761B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9C3132" w:rsidRDefault="00761B5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9C3132" w:rsidRDefault="00761B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C3132" w:rsidRDefault="00761B52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9C3132" w:rsidRDefault="00761B5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9C3132">
        <w:trPr>
          <w:trHeight w:val="1015"/>
        </w:trPr>
        <w:tc>
          <w:tcPr>
            <w:tcW w:w="4819" w:type="dxa"/>
          </w:tcPr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9C3132">
        <w:trPr>
          <w:trHeight w:val="395"/>
        </w:trPr>
        <w:tc>
          <w:tcPr>
            <w:tcW w:w="4819" w:type="dxa"/>
          </w:tcPr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9C3132">
        <w:trPr>
          <w:trHeight w:val="762"/>
        </w:trPr>
        <w:tc>
          <w:tcPr>
            <w:tcW w:w="4819" w:type="dxa"/>
          </w:tcPr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C3132" w:rsidRDefault="00761B5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9C3132" w:rsidRDefault="009C313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9C3132" w:rsidRDefault="009C3132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9C3132" w:rsidRDefault="009C3132">
      <w:pPr>
        <w:spacing w:after="0" w:line="17" w:lineRule="atLeast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9C3132" w:rsidRDefault="009C3132">
      <w:pPr>
        <w:spacing w:after="0" w:line="17" w:lineRule="atLeast"/>
        <w:ind w:firstLine="709"/>
        <w:rPr>
          <w:rFonts w:ascii="Times New Roman" w:hAnsi="Times New Roman" w:cs="Times New Roman"/>
          <w:sz w:val="20"/>
          <w:szCs w:val="20"/>
        </w:rPr>
      </w:pPr>
    </w:p>
    <w:p w:rsidR="009C3132" w:rsidRDefault="00761B5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Приложение № 5</w:t>
      </w:r>
    </w:p>
    <w:p w:rsidR="009C3132" w:rsidRDefault="00761B5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9C3132" w:rsidRDefault="00761B52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от "____" __________ 20___</w:t>
      </w:r>
      <w:r>
        <w:rPr>
          <w:rFonts w:ascii="Tinos" w:hAnsi="Tinos" w:cs="Tinos"/>
          <w:sz w:val="20"/>
          <w:szCs w:val="20"/>
        </w:rPr>
        <w:t>г.</w:t>
      </w:r>
    </w:p>
    <w:p w:rsidR="009C3132" w:rsidRDefault="009C3132">
      <w:pPr>
        <w:tabs>
          <w:tab w:val="left" w:pos="2984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9C3132" w:rsidRDefault="00761B52">
      <w:pPr>
        <w:tabs>
          <w:tab w:val="left" w:pos="2984"/>
        </w:tabs>
        <w:spacing w:after="0" w:line="17" w:lineRule="atLeast"/>
        <w:jc w:val="center"/>
        <w:rPr>
          <w:rFonts w:ascii="Tinos" w:eastAsia="Tinos" w:hAnsi="Tinos" w:cs="Tinos"/>
        </w:rPr>
      </w:pPr>
      <w:r>
        <w:rPr>
          <w:rFonts w:ascii="Tinos" w:eastAsia="Tinos" w:hAnsi="Tinos" w:cs="Tinos"/>
          <w:b/>
          <w:bCs/>
        </w:rPr>
        <w:t>Технические характеристики и требования к поставляемому оборудованию, материалам</w:t>
      </w:r>
    </w:p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10063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101"/>
        <w:gridCol w:w="2409"/>
        <w:gridCol w:w="1984"/>
      </w:tblGrid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Технические характеристики</w:t>
            </w:r>
          </w:p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9C3132">
        <w:trPr>
          <w:trHeight w:val="382"/>
        </w:trPr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rPr>
          <w:trHeight w:val="346"/>
        </w:trPr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Сибртех БС-6500 руч.ст, либо аналог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rPr>
          <w:trHeight w:val="346"/>
        </w:trPr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2409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3.1.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Тип генератора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Бензиновый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3.2.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Двигатель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4-х тактный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3.3.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Мощность генератора, кВт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5,5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3.4.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Мощность, л.с.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15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3.5.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Охлаждение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Воздушное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3.6.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Объем масляного бака, л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1,1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3.7.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Число цилиндров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3.8.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Расход топлива, л/ч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2,6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3.9.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Ёмкость топливного бака, л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3.10.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Стартер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Ручной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3.11.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Степень защиты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IP 23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3.12.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shd w:val="clear" w:color="auto" w:fill="FFFFFF"/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Частота, Гц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4.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409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5.4.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C3132">
        <w:tc>
          <w:tcPr>
            <w:tcW w:w="56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5.5.</w:t>
            </w:r>
          </w:p>
        </w:tc>
        <w:tc>
          <w:tcPr>
            <w:tcW w:w="5100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rFonts w:ascii="Tinos" w:eastAsia="Tinos" w:hAnsi="Tinos" w:cs="Tinos"/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2409" w:type="dxa"/>
            <w:vAlign w:val="center"/>
          </w:tcPr>
          <w:p w:rsidR="009C3132" w:rsidRDefault="00761B52">
            <w:pPr>
              <w:pStyle w:val="af2"/>
              <w:spacing w:before="0" w:after="0"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9C3132" w:rsidRDefault="009C3132">
            <w:pPr>
              <w:pStyle w:val="af2"/>
              <w:spacing w:before="0" w:after="0"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9C3132" w:rsidRDefault="009C3132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9C3132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132" w:rsidRDefault="00761B52">
      <w:pPr>
        <w:spacing w:after="0" w:line="240" w:lineRule="auto"/>
      </w:pPr>
      <w:r>
        <w:separator/>
      </w:r>
    </w:p>
  </w:endnote>
  <w:endnote w:type="continuationSeparator" w:id="0">
    <w:p w:rsidR="009C3132" w:rsidRDefault="0076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C3132" w:rsidRDefault="00761B5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9C3132" w:rsidRDefault="009C3132">
    <w:pPr>
      <w:pStyle w:val="af9"/>
    </w:pPr>
  </w:p>
  <w:p w:rsidR="009C3132" w:rsidRDefault="009C3132">
    <w:pPr>
      <w:pStyle w:val="af9"/>
    </w:pPr>
  </w:p>
  <w:p w:rsidR="009C3132" w:rsidRDefault="009C313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132" w:rsidRDefault="00761B52">
      <w:pPr>
        <w:spacing w:after="0" w:line="240" w:lineRule="auto"/>
      </w:pPr>
      <w:r>
        <w:separator/>
      </w:r>
    </w:p>
  </w:footnote>
  <w:footnote w:type="continuationSeparator" w:id="0">
    <w:p w:rsidR="009C3132" w:rsidRDefault="00761B52">
      <w:pPr>
        <w:spacing w:after="0" w:line="240" w:lineRule="auto"/>
      </w:pPr>
      <w:r>
        <w:continuationSeparator/>
      </w:r>
    </w:p>
  </w:footnote>
  <w:footnote w:id="1">
    <w:p w:rsidR="009C3132" w:rsidRDefault="00761B52">
      <w:pPr>
        <w:pStyle w:val="aa"/>
        <w:spacing w:before="0" w:after="0" w:line="17" w:lineRule="atLeast"/>
        <w:jc w:val="both"/>
        <w:rPr>
          <w:rFonts w:ascii="Tinos" w:hAnsi="Tinos" w:cs="Tinos"/>
          <w:i/>
        </w:rPr>
      </w:pPr>
      <w:r>
        <w:rPr>
          <w:rStyle w:val="af4"/>
          <w:rFonts w:ascii="Tinos" w:eastAsia="Tinos" w:hAnsi="Tinos" w:cs="Tinos"/>
          <w:i/>
        </w:rPr>
        <w:footnoteRef/>
      </w:r>
      <w:r>
        <w:rPr>
          <w:rFonts w:ascii="Tinos" w:eastAsia="Tinos" w:hAnsi="Tinos" w:cs="Tinos"/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C3132" w:rsidRDefault="00761B52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</w:rPr>
      </w:pPr>
      <w:r>
        <w:rPr>
          <w:rStyle w:val="18"/>
          <w:rFonts w:ascii="Tinos" w:eastAsia="Tinos" w:hAnsi="Tinos" w:cs="Tinos"/>
        </w:rPr>
        <w:footnoteRef/>
      </w:r>
      <w:r>
        <w:rPr>
          <w:rStyle w:val="18"/>
          <w:rFonts w:ascii="Tinos" w:eastAsia="Tinos" w:hAnsi="Tinos" w:cs="Tinos"/>
          <w:i/>
          <w:iCs/>
        </w:rPr>
        <w:t xml:space="preserve"> </w:t>
      </w:r>
      <w:r>
        <w:rPr>
          <w:rFonts w:ascii="Tinos" w:eastAsia="Tinos" w:hAnsi="Tinos" w:cs="Tinos"/>
          <w:i/>
          <w:iCs/>
        </w:rPr>
        <w:t>Включается, если договором предусмотрено обеспечение в форме независимой гарантии.</w:t>
      </w:r>
    </w:p>
  </w:footnote>
  <w:footnote w:id="3">
    <w:p w:rsidR="009C3132" w:rsidRDefault="00761B52">
      <w:pPr>
        <w:pStyle w:val="aa"/>
        <w:spacing w:before="0" w:after="0" w:line="17" w:lineRule="atLeast"/>
        <w:rPr>
          <w:rFonts w:ascii="Tinos" w:hAnsi="Tinos" w:cs="Tinos"/>
          <w:bCs/>
          <w:i/>
        </w:rPr>
      </w:pPr>
      <w:r>
        <w:rPr>
          <w:rStyle w:val="af4"/>
          <w:rFonts w:ascii="Tinos" w:eastAsia="Tinos" w:hAnsi="Tinos" w:cs="Tinos"/>
          <w:i/>
          <w:iCs/>
        </w:rPr>
        <w:footnoteRef/>
      </w:r>
      <w:r>
        <w:rPr>
          <w:rFonts w:ascii="Tinos" w:eastAsia="Tinos" w:hAnsi="Tinos" w:cs="Tinos"/>
          <w:i/>
          <w:iCs/>
        </w:rPr>
        <w:t xml:space="preserve">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iCs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9C3132" w:rsidRDefault="00761B52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</w:rPr>
        <w:footnoteRef/>
      </w:r>
      <w:r>
        <w:rPr>
          <w:rFonts w:ascii="Tinos" w:eastAsia="Tinos" w:hAnsi="Tinos" w:cs="Tinos"/>
          <w:i/>
          <w:iCs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9C3132" w:rsidRDefault="00761B52">
      <w:pPr>
        <w:pStyle w:val="aa"/>
        <w:spacing w:before="0" w:after="0" w:line="17" w:lineRule="atLeast"/>
        <w:rPr>
          <w:rFonts w:ascii="Tinos" w:hAnsi="Tinos" w:cs="Tinos"/>
          <w:bCs/>
          <w:i/>
        </w:rPr>
      </w:pPr>
      <w:r>
        <w:rPr>
          <w:rStyle w:val="af4"/>
          <w:rFonts w:ascii="Tinos" w:eastAsia="Tinos" w:hAnsi="Tinos" w:cs="Tinos"/>
          <w:i/>
          <w:iCs/>
        </w:rPr>
        <w:footnoteRef/>
      </w:r>
      <w:r>
        <w:rPr>
          <w:rFonts w:ascii="Tinos" w:eastAsia="Tinos" w:hAnsi="Tinos" w:cs="Tinos"/>
          <w:i/>
          <w:iCs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6">
    <w:p w:rsidR="009C3132" w:rsidRDefault="00761B52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i/>
          <w:iCs/>
        </w:rPr>
        <w:footnoteRef/>
      </w:r>
      <w:r>
        <w:rPr>
          <w:rFonts w:ascii="Tinos" w:eastAsia="Tinos" w:hAnsi="Tinos" w:cs="Tinos"/>
          <w:i/>
          <w:iCs/>
        </w:rPr>
        <w:t xml:space="preserve"> Условия об обеспечении включаются в соответствии с организационно-распорядител</w:t>
      </w:r>
      <w:r>
        <w:rPr>
          <w:rFonts w:ascii="Tinos" w:eastAsia="Tinos" w:hAnsi="Tinos" w:cs="Tinos"/>
          <w:i/>
          <w:iCs/>
        </w:rPr>
        <w:t>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</w:t>
      </w:r>
      <w:r>
        <w:rPr>
          <w:rFonts w:ascii="Tinos" w:eastAsia="Tinos" w:hAnsi="Tinos" w:cs="Tinos"/>
          <w:i/>
          <w:iCs/>
        </w:rPr>
        <w:t>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9C3132" w:rsidRDefault="00761B52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</w:rPr>
        <w:footnoteRef/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</w:t>
      </w:r>
      <w:r>
        <w:rPr>
          <w:rFonts w:ascii="Tinos" w:eastAsia="Tinos" w:hAnsi="Tinos" w:cs="Tinos"/>
          <w:bCs/>
          <w:i/>
        </w:rPr>
        <w:t>бот, оказание услуг</w:t>
      </w:r>
      <w:r>
        <w:rPr>
          <w:rFonts w:ascii="Tinos" w:eastAsia="Tinos" w:hAnsi="Tinos" w:cs="Tinos"/>
        </w:rPr>
        <w:t>.</w:t>
      </w:r>
      <w:r>
        <w:rPr>
          <w:rFonts w:ascii="Tinos" w:eastAsia="Tinos" w:hAnsi="Tinos" w:cs="Tinos"/>
          <w:bCs/>
          <w:i/>
        </w:rPr>
        <w:t>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55906"/>
    <w:multiLevelType w:val="multilevel"/>
    <w:tmpl w:val="C7082406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D4B37BC"/>
    <w:multiLevelType w:val="hybridMultilevel"/>
    <w:tmpl w:val="C1C087BC"/>
    <w:lvl w:ilvl="0" w:tplc="C1045A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0F4E1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A4087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A2268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EC0E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8EE1E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2A4F0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16EE7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1D814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BE19E3"/>
    <w:multiLevelType w:val="hybridMultilevel"/>
    <w:tmpl w:val="8C062308"/>
    <w:lvl w:ilvl="0" w:tplc="2CE820AC">
      <w:start w:val="1"/>
      <w:numFmt w:val="decimal"/>
      <w:lvlText w:val="%1."/>
      <w:lvlJc w:val="left"/>
      <w:pPr>
        <w:ind w:left="709" w:hanging="360"/>
      </w:pPr>
    </w:lvl>
    <w:lvl w:ilvl="1" w:tplc="EC9CCF6E">
      <w:start w:val="1"/>
      <w:numFmt w:val="lowerLetter"/>
      <w:lvlText w:val="%2."/>
      <w:lvlJc w:val="left"/>
      <w:pPr>
        <w:ind w:left="1429" w:hanging="360"/>
      </w:pPr>
    </w:lvl>
    <w:lvl w:ilvl="2" w:tplc="403E09EC">
      <w:start w:val="1"/>
      <w:numFmt w:val="lowerRoman"/>
      <w:lvlText w:val="%3."/>
      <w:lvlJc w:val="right"/>
      <w:pPr>
        <w:ind w:left="2149" w:hanging="180"/>
      </w:pPr>
    </w:lvl>
    <w:lvl w:ilvl="3" w:tplc="F56AA438">
      <w:start w:val="1"/>
      <w:numFmt w:val="decimal"/>
      <w:lvlText w:val="%4."/>
      <w:lvlJc w:val="left"/>
      <w:pPr>
        <w:ind w:left="2869" w:hanging="360"/>
      </w:pPr>
    </w:lvl>
    <w:lvl w:ilvl="4" w:tplc="7F4AC152">
      <w:start w:val="1"/>
      <w:numFmt w:val="lowerLetter"/>
      <w:lvlText w:val="%5."/>
      <w:lvlJc w:val="left"/>
      <w:pPr>
        <w:ind w:left="3589" w:hanging="360"/>
      </w:pPr>
    </w:lvl>
    <w:lvl w:ilvl="5" w:tplc="F7AE92DC">
      <w:start w:val="1"/>
      <w:numFmt w:val="lowerRoman"/>
      <w:lvlText w:val="%6."/>
      <w:lvlJc w:val="right"/>
      <w:pPr>
        <w:ind w:left="4309" w:hanging="180"/>
      </w:pPr>
    </w:lvl>
    <w:lvl w:ilvl="6" w:tplc="A0B4A598">
      <w:start w:val="1"/>
      <w:numFmt w:val="decimal"/>
      <w:lvlText w:val="%7."/>
      <w:lvlJc w:val="left"/>
      <w:pPr>
        <w:ind w:left="5029" w:hanging="360"/>
      </w:pPr>
    </w:lvl>
    <w:lvl w:ilvl="7" w:tplc="665A017E">
      <w:start w:val="1"/>
      <w:numFmt w:val="lowerLetter"/>
      <w:lvlText w:val="%8."/>
      <w:lvlJc w:val="left"/>
      <w:pPr>
        <w:ind w:left="5749" w:hanging="360"/>
      </w:pPr>
    </w:lvl>
    <w:lvl w:ilvl="8" w:tplc="8566284A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69C06F1"/>
    <w:multiLevelType w:val="hybridMultilevel"/>
    <w:tmpl w:val="E088507C"/>
    <w:lvl w:ilvl="0" w:tplc="1E3060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D9A989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0A86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FCEBB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E02AA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0FC91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A8E19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A65A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89093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F537A98"/>
    <w:multiLevelType w:val="multilevel"/>
    <w:tmpl w:val="5742F1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3E62C9"/>
    <w:multiLevelType w:val="hybridMultilevel"/>
    <w:tmpl w:val="E452AC18"/>
    <w:lvl w:ilvl="0" w:tplc="C0B456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71842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C3C06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01E5D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6C31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662DD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A1693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3CE58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EC485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75500E8"/>
    <w:multiLevelType w:val="hybridMultilevel"/>
    <w:tmpl w:val="D8222C1A"/>
    <w:lvl w:ilvl="0" w:tplc="3A9024F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694EE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476EF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FCA4CF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B0A21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7D8A0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E3879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856D5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CC6C2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3B492E49"/>
    <w:multiLevelType w:val="hybridMultilevel"/>
    <w:tmpl w:val="DF2C4B1A"/>
    <w:lvl w:ilvl="0" w:tplc="957AE7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7DA79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B7236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792DD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66CE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5CCB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A824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6653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1F640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1214080"/>
    <w:multiLevelType w:val="multilevel"/>
    <w:tmpl w:val="A9F499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43880554"/>
    <w:multiLevelType w:val="multilevel"/>
    <w:tmpl w:val="870C539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462F4EC4"/>
    <w:multiLevelType w:val="multilevel"/>
    <w:tmpl w:val="7F6CB37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47F017EF"/>
    <w:multiLevelType w:val="hybridMultilevel"/>
    <w:tmpl w:val="D56055B8"/>
    <w:lvl w:ilvl="0" w:tplc="09C2CE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6823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D030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C9895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B4A58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28C8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7BC2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D0062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23CE7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08B1E82"/>
    <w:multiLevelType w:val="multilevel"/>
    <w:tmpl w:val="A04E6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5C352F"/>
    <w:multiLevelType w:val="multilevel"/>
    <w:tmpl w:val="66C27B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3F75110"/>
    <w:multiLevelType w:val="hybridMultilevel"/>
    <w:tmpl w:val="280CC90E"/>
    <w:lvl w:ilvl="0" w:tplc="D71852C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9A06C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3E7E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145C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560E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3C23C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C284A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1EC99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5E830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F334318"/>
    <w:multiLevelType w:val="multilevel"/>
    <w:tmpl w:val="45E4AC3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74A533D3"/>
    <w:multiLevelType w:val="multilevel"/>
    <w:tmpl w:val="DB828F3E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7" w15:restartNumberingAfterBreak="0">
    <w:nsid w:val="79410D64"/>
    <w:multiLevelType w:val="multilevel"/>
    <w:tmpl w:val="E360621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4"/>
  </w:num>
  <w:num w:numId="6">
    <w:abstractNumId w:val="13"/>
  </w:num>
  <w:num w:numId="7">
    <w:abstractNumId w:val="12"/>
  </w:num>
  <w:num w:numId="8">
    <w:abstractNumId w:val="16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  <w:num w:numId="13">
    <w:abstractNumId w:val="11"/>
  </w:num>
  <w:num w:numId="14">
    <w:abstractNumId w:val="10"/>
  </w:num>
  <w:num w:numId="15">
    <w:abstractNumId w:val="17"/>
  </w:num>
  <w:num w:numId="16">
    <w:abstractNumId w:val="2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32"/>
    <w:rsid w:val="00761B52"/>
    <w:rsid w:val="009C3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53E04"/>
  <w15:docId w15:val="{7AA317C5-250E-42FF-B912-64EB211D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BBEC-0F71-4860-AC0E-A6A6CDF4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9114</Words>
  <Characters>51956</Characters>
  <Application>Microsoft Office Word</Application>
  <DocSecurity>0</DocSecurity>
  <Lines>432</Lines>
  <Paragraphs>121</Paragraphs>
  <ScaleCrop>false</ScaleCrop>
  <Company>Microsoft</Company>
  <LinksUpToDate>false</LinksUpToDate>
  <CharactersWithSpaces>60949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199</cp:revision>
  <dcterms:created xsi:type="dcterms:W3CDTF">2023-08-25T12:30:00Z</dcterms:created>
  <dcterms:modified xsi:type="dcterms:W3CDTF">2025-08-18T09:36:00Z</dcterms:modified>
</cp:coreProperties>
</file>